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mbria" w:cs="Cambria" w:eastAsia="Cambria" w:hAnsi="Cambria"/>
          <w:b w:val="1"/>
          <w:i w:val="1"/>
          <w:sz w:val="32"/>
          <w:szCs w:val="32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32"/>
          <w:szCs w:val="32"/>
          <w:highlight w:val="white"/>
          <w:rtl w:val="0"/>
        </w:rPr>
        <w:t xml:space="preserve">CENSOR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mbria" w:cs="Cambria" w:eastAsia="Cambria" w:hAnsi="Cambria"/>
          <w:b w:val="1"/>
          <w:i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reżyseri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a: Prano Bailey-Bond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scenariusz: Prano Bailey-Bond,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Anthony Fletcher</w:t>
      </w:r>
    </w:p>
    <w:p w:rsidR="00000000" w:rsidDel="00000000" w:rsidP="00000000" w:rsidRDefault="00000000" w:rsidRPr="00000000" w14:paraId="00000005">
      <w:pPr>
        <w:shd w:fill="ffffff" w:val="clear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obsada: Niamh Algar, Michael Smiley, Nicholas Burns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czas trwania: 1h 24 min.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gatunek: thriller, dramat, horror psychologiczny</w:t>
      </w:r>
    </w:p>
    <w:p w:rsidR="00000000" w:rsidDel="00000000" w:rsidP="00000000" w:rsidRDefault="00000000" w:rsidRPr="00000000" w14:paraId="00000008">
      <w:pPr>
        <w:spacing w:line="360" w:lineRule="auto"/>
        <w:ind w:left="-860" w:right="-740" w:firstLine="0"/>
        <w:jc w:val="center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dystrybucja PL: M2 Films 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Cambria" w:cs="Cambria" w:eastAsia="Cambria" w:hAnsi="Cambria"/>
          <w:b w:val="1"/>
          <w:color w:val="222222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Cambria" w:cs="Cambria" w:eastAsia="Cambria" w:hAnsi="Cambria"/>
          <w:b w:val="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121212"/>
          <w:highlight w:val="white"/>
          <w:rtl w:val="0"/>
        </w:rPr>
        <w:t xml:space="preserve">Przebój festiwali Sundance i Berlinale, kinofilska uczta i kolejna odsłona nowej fali kina grozy. Mistrzowski debiut </w:t>
      </w:r>
      <w:r w:rsidDel="00000000" w:rsidR="00000000" w:rsidRPr="00000000">
        <w:rPr>
          <w:rFonts w:ascii="Cambria" w:cs="Cambria" w:eastAsia="Cambria" w:hAnsi="Cambria"/>
          <w:b w:val="1"/>
          <w:highlight w:val="white"/>
          <w:rtl w:val="0"/>
        </w:rPr>
        <w:t xml:space="preserve">Prano Bailey-Bond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, która</w:t>
      </w:r>
      <w:r w:rsidDel="00000000" w:rsidR="00000000" w:rsidRPr="00000000">
        <w:rPr>
          <w:rFonts w:ascii="Cambria" w:cs="Cambria" w:eastAsia="Cambria" w:hAnsi="Cambria"/>
          <w:b w:val="1"/>
          <w:color w:val="121212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highlight w:val="white"/>
          <w:rtl w:val="0"/>
        </w:rPr>
        <w:t xml:space="preserve">niczym Ari Aster (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„</w:t>
      </w:r>
      <w:r w:rsidDel="00000000" w:rsidR="00000000" w:rsidRPr="00000000">
        <w:rPr>
          <w:rFonts w:ascii="Cambria" w:cs="Cambria" w:eastAsia="Cambria" w:hAnsi="Cambria"/>
          <w:b w:val="1"/>
          <w:highlight w:val="white"/>
          <w:rtl w:val="0"/>
        </w:rPr>
        <w:t xml:space="preserve">Midsommar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”</w:t>
      </w:r>
      <w:r w:rsidDel="00000000" w:rsidR="00000000" w:rsidRPr="00000000">
        <w:rPr>
          <w:rFonts w:ascii="Cambria" w:cs="Cambria" w:eastAsia="Cambria" w:hAnsi="Cambria"/>
          <w:b w:val="1"/>
          <w:highlight w:val="whit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„</w:t>
      </w:r>
      <w:r w:rsidDel="00000000" w:rsidR="00000000" w:rsidRPr="00000000">
        <w:rPr>
          <w:rFonts w:ascii="Cambria" w:cs="Cambria" w:eastAsia="Cambria" w:hAnsi="Cambria"/>
          <w:b w:val="1"/>
          <w:highlight w:val="white"/>
          <w:rtl w:val="0"/>
        </w:rPr>
        <w:t xml:space="preserve">Dziedzictwo. Hereditary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”</w:t>
      </w:r>
      <w:r w:rsidDel="00000000" w:rsidR="00000000" w:rsidRPr="00000000">
        <w:rPr>
          <w:rFonts w:ascii="Cambria" w:cs="Cambria" w:eastAsia="Cambria" w:hAnsi="Cambria"/>
          <w:b w:val="1"/>
          <w:highlight w:val="white"/>
          <w:rtl w:val="0"/>
        </w:rPr>
        <w:t xml:space="preserve">) czy Robert Eggers (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„</w:t>
      </w:r>
      <w:r w:rsidDel="00000000" w:rsidR="00000000" w:rsidRPr="00000000">
        <w:rPr>
          <w:rFonts w:ascii="Cambria" w:cs="Cambria" w:eastAsia="Cambria" w:hAnsi="Cambria"/>
          <w:b w:val="1"/>
          <w:highlight w:val="white"/>
          <w:rtl w:val="0"/>
        </w:rPr>
        <w:t xml:space="preserve">Lighthouse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”</w:t>
      </w:r>
      <w:r w:rsidDel="00000000" w:rsidR="00000000" w:rsidRPr="00000000">
        <w:rPr>
          <w:rFonts w:ascii="Cambria" w:cs="Cambria" w:eastAsia="Cambria" w:hAnsi="Cambria"/>
          <w:b w:val="1"/>
          <w:highlight w:val="whit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„</w:t>
      </w:r>
      <w:r w:rsidDel="00000000" w:rsidR="00000000" w:rsidRPr="00000000">
        <w:rPr>
          <w:rFonts w:ascii="Cambria" w:cs="Cambria" w:eastAsia="Cambria" w:hAnsi="Cambria"/>
          <w:b w:val="1"/>
          <w:highlight w:val="white"/>
          <w:rtl w:val="0"/>
        </w:rPr>
        <w:t xml:space="preserve">The Witch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”</w:t>
      </w:r>
      <w:r w:rsidDel="00000000" w:rsidR="00000000" w:rsidRPr="00000000">
        <w:rPr>
          <w:rFonts w:ascii="Cambria" w:cs="Cambria" w:eastAsia="Cambria" w:hAnsi="Cambria"/>
          <w:b w:val="1"/>
          <w:highlight w:val="white"/>
          <w:rtl w:val="0"/>
        </w:rPr>
        <w:t xml:space="preserve">), balansuje na granicy fikcji, rzeczywistości i gatunków filmowych, intrygująco łącząc horror i thriller psychologiczny z elementami mrocznej baśni.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Cambria" w:cs="Cambria" w:eastAsia="Cambria" w:hAnsi="Cambria"/>
          <w:color w:val="222222"/>
          <w:highlight w:val="whit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Deszczową i mglistą Wielką Brytanię zalewa fala morderstw. Według rządu wzrost przestępczości ma związek z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video nasties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rozpowszechnionymi w kraju na nielegalnych kasetach VHS. Enid, skrupulatna cenzorka, której zadaniem jest wycięcie najbrutalniejszych scen z filmów, pracuje z zaangażowaniem i poświęceniem. 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Pewnego dnia trafia na film, który jest jednocześnie niepokojący i dziwnie znajomy. Widzi w nim swoją siostrę, która zaginęła lata temu. Chęć odkrycia prawdy zawiedzie ją w najmroczniejsze zakamarki podziemia filmowego, a obsesja – na skraj załamania nerwowego. Enid, której codzienność 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otoczona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 jest przerażającymi obrazami, zaczyna zatracać granicę między rzeczywistością, wspomnieniami, a tym, co najprawdopodobniej było tylko wytworem wyobraźni reżyserów.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Cambria" w:cs="Cambria" w:eastAsia="Cambria" w:hAnsi="Cambria"/>
          <w:b w:val="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highlight w:val="white"/>
          <w:rtl w:val="0"/>
        </w:rPr>
        <w:t xml:space="preserve"> O filmie: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Cambria" w:cs="Cambria" w:eastAsia="Cambria" w:hAnsi="Cambria"/>
          <w:b w:val="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Debiut Prano Bailey-Bond 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otworzył sekcję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Midnight tegorocznego festiwalu Sundance, 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Cambria" w:cs="Cambria" w:eastAsia="Cambria" w:hAnsi="Cambria"/>
          <w:color w:val="222222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i podobnie jak w poprzednich latach 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„Dziedzictwo. Hereditary”, „Czarownica: Bajka ludowa z Nowej Anglii”, „Coś za mną chodzi” czy „Babadook”,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został okrzyknięty przez krytyków odkryciem roku. Niczym Ari Aster czy Robert Eggers, Prano Bailey-Bond balansuje na granicy fikcji, rzeczywistości i gatunków filmowych, intrygująco łącząc horror i thriller psychologiczny z elementami mrocznej baśni. Zafascynowana erą </w:t>
      </w:r>
      <w:r w:rsidDel="00000000" w:rsidR="00000000" w:rsidRPr="00000000">
        <w:rPr>
          <w:rFonts w:ascii="Cambria" w:cs="Cambria" w:eastAsia="Cambria" w:hAnsi="Cambria"/>
          <w:i w:val="1"/>
          <w:highlight w:val="white"/>
          <w:rtl w:val="0"/>
        </w:rPr>
        <w:t xml:space="preserve">video nasties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, Prano Bailey-Bond zabiera nas w klimatyczny świat ery VHS, w którym rzeczywistość zlewa się z wizjami umysłu popadającego w obłęd. Za scenografię filmu, który zachwycił wizualnie widzów i krytyków, odpowiada Polka Paulina Rzeszowska, nominowana wcześniej do British Independent Film Award za scenografię do filmu  </w:t>
      </w: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„Saint Maud”.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Cambria" w:cs="Cambria" w:eastAsia="Cambria" w:hAnsi="Cambri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Głosy prasy:</w:t>
      </w:r>
    </w:p>
    <w:p w:rsidR="00000000" w:rsidDel="00000000" w:rsidP="00000000" w:rsidRDefault="00000000" w:rsidRPr="00000000" w14:paraId="00000014">
      <w:pPr>
        <w:shd w:fill="ffffff" w:val="clear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Zaciera granice między filmem a rzeczywistością </w:t>
      </w:r>
    </w:p>
    <w:p w:rsidR="00000000" w:rsidDel="00000000" w:rsidP="00000000" w:rsidRDefault="00000000" w:rsidRPr="00000000" w14:paraId="00000016">
      <w:pPr>
        <w:shd w:fill="ffffff" w:val="clear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British Film Institute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Podobnie jak mistrzowie horroru Ari Aster i Robert Eggers, Prano Bailey Bond wie jak obudzić uśpione traumy</w:t>
        <w:br w:type="textWrapping"/>
        <w:t xml:space="preserve">Pin Chia</w:t>
      </w:r>
    </w:p>
    <w:p w:rsidR="00000000" w:rsidDel="00000000" w:rsidP="00000000" w:rsidRDefault="00000000" w:rsidRPr="00000000" w14:paraId="00000019">
      <w:pPr>
        <w:shd w:fill="ffffff" w:val="clear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Oszałamiający debiut Prano Bailey, jednej z najbardziej obiecujących reżyserek  horroru psychologicznego</w:t>
      </w:r>
    </w:p>
    <w:p w:rsidR="00000000" w:rsidDel="00000000" w:rsidP="00000000" w:rsidRDefault="00000000" w:rsidRPr="00000000" w14:paraId="0000001B">
      <w:pPr>
        <w:shd w:fill="ffffff" w:val="clear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Observer</w:t>
      </w:r>
    </w:p>
    <w:p w:rsidR="00000000" w:rsidDel="00000000" w:rsidP="00000000" w:rsidRDefault="00000000" w:rsidRPr="00000000" w14:paraId="0000001C">
      <w:pPr>
        <w:shd w:fill="ffffff" w:val="clear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Ten film ma do zaoferowania coś bardziej niepokojącego niż rozlew krwi</w:t>
      </w:r>
    </w:p>
    <w:p w:rsidR="00000000" w:rsidDel="00000000" w:rsidP="00000000" w:rsidRDefault="00000000" w:rsidRPr="00000000" w14:paraId="0000001E">
      <w:pPr>
        <w:shd w:fill="ffffff" w:val="clear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Cultured Vultures</w:t>
      </w:r>
    </w:p>
    <w:p w:rsidR="00000000" w:rsidDel="00000000" w:rsidP="00000000" w:rsidRDefault="00000000" w:rsidRPr="00000000" w14:paraId="0000001F">
      <w:pPr>
        <w:shd w:fill="ffffff" w:val="clear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Pełne niepokoju psychologiczne kino, które wchodzi pod skórę</w:t>
      </w:r>
    </w:p>
    <w:p w:rsidR="00000000" w:rsidDel="00000000" w:rsidP="00000000" w:rsidRDefault="00000000" w:rsidRPr="00000000" w14:paraId="00000021">
      <w:pPr>
        <w:shd w:fill="ffffff" w:val="clear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The Playlist</w:t>
      </w:r>
    </w:p>
    <w:p w:rsidR="00000000" w:rsidDel="00000000" w:rsidP="00000000" w:rsidRDefault="00000000" w:rsidRPr="00000000" w14:paraId="00000022">
      <w:pPr>
        <w:shd w:fill="ffffff" w:val="clear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Film, który może doprowadzić do szaleństwa </w:t>
      </w:r>
    </w:p>
    <w:p w:rsidR="00000000" w:rsidDel="00000000" w:rsidP="00000000" w:rsidRDefault="00000000" w:rsidRPr="00000000" w14:paraId="00000024">
      <w:pPr>
        <w:shd w:fill="ffffff" w:val="clear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Mark Kermode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hd w:fill="ffffff" w:val="clear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Wizualny majstersztyk!</w:t>
      </w:r>
    </w:p>
    <w:p w:rsidR="00000000" w:rsidDel="00000000" w:rsidP="00000000" w:rsidRDefault="00000000" w:rsidRPr="00000000" w14:paraId="00000027">
      <w:pPr>
        <w:shd w:fill="ffffff" w:val="clear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The Playlist</w:t>
      </w:r>
    </w:p>
    <w:p w:rsidR="00000000" w:rsidDel="00000000" w:rsidP="00000000" w:rsidRDefault="00000000" w:rsidRPr="00000000" w14:paraId="00000028">
      <w:pPr>
        <w:shd w:fill="ffffff" w:val="clear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hd w:fill="ffffff" w:val="clear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Przepięknie zrealizowana wizja prawdziwego obłędu</w:t>
      </w:r>
    </w:p>
    <w:p w:rsidR="00000000" w:rsidDel="00000000" w:rsidP="00000000" w:rsidRDefault="00000000" w:rsidRPr="00000000" w14:paraId="0000002A">
      <w:pPr>
        <w:shd w:fill="ffffff" w:val="clear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CineVue</w:t>
      </w:r>
    </w:p>
    <w:p w:rsidR="00000000" w:rsidDel="00000000" w:rsidP="00000000" w:rsidRDefault="00000000" w:rsidRPr="00000000" w14:paraId="0000002B">
      <w:pPr>
        <w:shd w:fill="ffffff" w:val="clear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hd w:fill="ffffff" w:val="clear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Jeden z najciekawszych debiutów ostatnich lat</w:t>
      </w:r>
    </w:p>
    <w:p w:rsidR="00000000" w:rsidDel="00000000" w:rsidP="00000000" w:rsidRDefault="00000000" w:rsidRPr="00000000" w14:paraId="0000002D">
      <w:pPr>
        <w:shd w:fill="ffffff" w:val="clear"/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The Guardian</w:t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7DOJJNxglixgQBBPGImW3B6BZA==">AMUW2mWGeJiLzWin7JnmxES6WuHwXU0/6rSkKm9/V9EykIQ8diBKrrvbrC3jSFxODd9a0RHR1D1v9DRCGXD5dn+1X+vmavnvyNS9AkaCVGlKhaSxvJJGNMk=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